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Ladeinfrastruktur E-Mobilität Fahrzeughalle awm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Ladeinfrastruktur E-Mobilität Fahrzeughalle awm Münster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